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F1" w:rsidRDefault="00216CF1" w:rsidP="00216CF1">
      <w:pPr>
        <w:pStyle w:val="ConsPlusNormal"/>
        <w:jc w:val="center"/>
        <w:outlineLvl w:val="0"/>
      </w:pPr>
      <w:proofErr w:type="gramStart"/>
      <w:r>
        <w:t>Статья 14</w:t>
      </w:r>
      <w:r w:rsidR="00D73AEE">
        <w:t xml:space="preserve"> (Комментарий Конституционного суда.</w:t>
      </w:r>
      <w:proofErr w:type="gramEnd"/>
      <w:r w:rsidR="00D73AEE">
        <w:t xml:space="preserve"> В. </w:t>
      </w:r>
      <w:proofErr w:type="spellStart"/>
      <w:r w:rsidR="00D73AEE">
        <w:t>Зорькин</w:t>
      </w:r>
      <w:proofErr w:type="spellEnd"/>
      <w:r w:rsidR="00D73AEE">
        <w:t>)</w:t>
      </w:r>
      <w:bookmarkStart w:id="0" w:name="_GoBack"/>
      <w:bookmarkEnd w:id="0"/>
    </w:p>
    <w:p w:rsidR="00216CF1" w:rsidRDefault="00216CF1" w:rsidP="00216CF1">
      <w:pPr>
        <w:pStyle w:val="ConsPlusNormal"/>
        <w:ind w:firstLine="540"/>
        <w:jc w:val="both"/>
      </w:pPr>
    </w:p>
    <w:p w:rsidR="00216CF1" w:rsidRDefault="00216CF1" w:rsidP="00216CF1">
      <w:pPr>
        <w:pStyle w:val="ConsPlusNormal"/>
        <w:ind w:firstLine="540"/>
        <w:jc w:val="both"/>
      </w:pPr>
      <w:r>
        <w:t xml:space="preserve">Комментарий к </w:t>
      </w:r>
      <w:hyperlink r:id="rId5" w:history="1">
        <w:r>
          <w:rPr>
            <w:color w:val="0000FF"/>
          </w:rPr>
          <w:t>статье 14</w:t>
        </w:r>
      </w:hyperlink>
    </w:p>
    <w:p w:rsidR="00216CF1" w:rsidRDefault="00216CF1" w:rsidP="00216CF1">
      <w:pPr>
        <w:pStyle w:val="ConsPlusNormal"/>
        <w:ind w:firstLine="540"/>
        <w:jc w:val="both"/>
      </w:pPr>
    </w:p>
    <w:p w:rsidR="00216CF1" w:rsidRDefault="00216CF1" w:rsidP="00216CF1">
      <w:pPr>
        <w:pStyle w:val="ConsPlusNormal"/>
        <w:ind w:firstLine="540"/>
        <w:jc w:val="both"/>
      </w:pPr>
      <w:r>
        <w:t>1. Светским считается такое государство, в котором не существует официальной, государственной религии и ни одно из вероучений не признается обязательным или предпочтительным. В таком государстве религия, ее каноны и догматы, а также религиозные объединения, действующие в нем, не вправе оказывать влияние на государственный строй, на деятельность государственных органов и их должностных лиц, на систему государственного образования и другие сферы деятельности государства. Светский характер государства обеспечивается, как правило, отделением церкви (религиозных объединений) от государства и светским характером государственного образования (отделением школы от церкви). Такая форма взаимоотношений государства и церкви с той или иной степенью последовательности установлена в ряде стран (США, Франция, Польша и др.).</w:t>
      </w:r>
    </w:p>
    <w:p w:rsidR="00216CF1" w:rsidRDefault="00216CF1" w:rsidP="00216CF1">
      <w:pPr>
        <w:pStyle w:val="ConsPlusNormal"/>
        <w:ind w:firstLine="540"/>
        <w:jc w:val="both"/>
      </w:pPr>
      <w:r>
        <w:t>В современном мире есть государства, где узаконена официальная религия, называемая государственной, господствующей или национальной (Англия, Израиль и др.). Есть государства, где провозглашено равенство всех религий (ФРГ, Италия, Япония и др.), однако в таких государствах одна из наиболее традиционных религий, как правило, пользуется определенными привилегиями, оказывает известное влияние на их жизнь.</w:t>
      </w:r>
    </w:p>
    <w:p w:rsidR="00216CF1" w:rsidRDefault="00216CF1" w:rsidP="00216CF1">
      <w:pPr>
        <w:pStyle w:val="ConsPlusNormal"/>
        <w:ind w:firstLine="540"/>
        <w:jc w:val="both"/>
      </w:pPr>
      <w:r>
        <w:t xml:space="preserve">Противоположностью светскому государству является </w:t>
      </w:r>
      <w:proofErr w:type="gramStart"/>
      <w:r>
        <w:t>теократическое</w:t>
      </w:r>
      <w:proofErr w:type="gramEnd"/>
      <w:r>
        <w:t>, в котором государственная власть принадлежит церковной иерархии. Такое государство сегодня - Ватикан.</w:t>
      </w:r>
    </w:p>
    <w:p w:rsidR="00216CF1" w:rsidRDefault="00216CF1" w:rsidP="00216CF1">
      <w:pPr>
        <w:pStyle w:val="ConsPlusNormal"/>
        <w:ind w:firstLine="540"/>
        <w:jc w:val="both"/>
      </w:pPr>
      <w:r>
        <w:t>В мире имеется также ряд клерикальных государств. Клерикальное государство с церковью не слито, однако церковь через институты, установленные в законодательстве, оказывает определяющее влияние на государственную политику, а школьное образование в обязательном порядке включает изучение церковных догматов. Таким государством является, например, Иран.</w:t>
      </w:r>
    </w:p>
    <w:p w:rsidR="00216CF1" w:rsidRDefault="00216CF1" w:rsidP="00216CF1">
      <w:pPr>
        <w:pStyle w:val="ConsPlusNormal"/>
        <w:ind w:firstLine="540"/>
        <w:jc w:val="both"/>
      </w:pPr>
      <w:r>
        <w:t xml:space="preserve">2. Как светское государство Российская Федерация характеризуется тем, что в ней религиозные объединения отделены от государства и никакая религия не может устанавливаться в качестве государственной или обязательной. Содержание этого положения раскрывает </w:t>
      </w:r>
      <w:hyperlink r:id="rId6" w:history="1">
        <w:r>
          <w:rPr>
            <w:color w:val="0000FF"/>
          </w:rPr>
          <w:t>ст. 4</w:t>
        </w:r>
      </w:hyperlink>
      <w:r>
        <w:t xml:space="preserve"> Закона о свободе совести и о религиозных объединениях, где сказано, что религиозные объединения равны перед законом.</w:t>
      </w:r>
    </w:p>
    <w:p w:rsidR="00216CF1" w:rsidRDefault="00216CF1" w:rsidP="00216CF1">
      <w:pPr>
        <w:pStyle w:val="ConsPlusNormal"/>
        <w:ind w:firstLine="540"/>
        <w:jc w:val="both"/>
      </w:pPr>
      <w:r>
        <w:t>Отделение религиозных объединений от государства означает, что государство не вмешивается в определение гражданином своего отношения к религии и религиозной принадлежности, в воспитание детей родителями или лицами, их заменяющими, в соответствии со своими убеждениями и с учетом права ребенка на свободу совести и свободу вероисповедания. Государство не возлагает на религиозные объединения выполнение функций органов государственной власти, других государственных органов, государственных учреждений и органов местного самоуправления; не вмешивается в деятельность религиозных объединений, если она не противоречит законодательству; обеспечивает светский характер образования в государственных и муниципальных образовательных учреждениях. Деятельность органов государственной власти и органов местного самоуправления не может сопровождаться публичными религиозными обрядами и церемониями. Должностные лица органов государственной власти, других государственных органов и органов местного самоуправления, а также военнослужащие не вправе использовать свое служебное положение для формирования того или иного отношения к религии.</w:t>
      </w:r>
    </w:p>
    <w:p w:rsidR="00216CF1" w:rsidRDefault="00216CF1" w:rsidP="00216CF1">
      <w:pPr>
        <w:pStyle w:val="ConsPlusNormal"/>
        <w:ind w:firstLine="540"/>
        <w:jc w:val="both"/>
      </w:pPr>
      <w:r>
        <w:t>В то же время государство охраняет законную деятельность религиозных объединений. Оно регулирует предоставление религиозным организациям налоговых и иных льгот, оказывает финансовую, материальную и иную помощь религиозным организациям в реставрации, содержании и охране зданий и объектов, являющихся памятниками истории и культуры, а также в обеспечении преподавания общеобразовательных дисциплин в образовательных учреждениях, созданных религиозными организациями в соответствии с законодательством Российской Федерации об образовании.</w:t>
      </w:r>
    </w:p>
    <w:p w:rsidR="00216CF1" w:rsidRDefault="00216CF1" w:rsidP="00216CF1">
      <w:pPr>
        <w:pStyle w:val="ConsPlusNormal"/>
        <w:ind w:firstLine="540"/>
        <w:jc w:val="both"/>
      </w:pPr>
      <w:r>
        <w:t xml:space="preserve">В соответствии с конституционным принципом отделения религиозных объединений от государства религиозное объединение создается и осуществляет свою деятельность в соответствии с собственной иерархической и институционной структурой, выбирает, назначает и заменяет свой персонал согласно собственным установлениям. Оно не выполняет функций органов государственной власти, других государственных органов, государственных учреждений и органов местного самоуправления, не участвует в выборах в органы государственной власти и органы местного самоуправления, не участвует в деятельности политических партий и политических движений, не оказывает им материальную и иную помощь. В Российской Федерации как демократическом и светском государстве религиозное объединение не может подменить политическую партию, оно надпартийно и </w:t>
      </w:r>
      <w:proofErr w:type="spellStart"/>
      <w:r>
        <w:t>неполитично</w:t>
      </w:r>
      <w:proofErr w:type="spellEnd"/>
      <w:r>
        <w:t>. Но это не означает, что духовенство вообще не может избираться в органы государственной власти и органы местного самоуправления. Однако священнослужители избираются в эти органы не от религиозных объединений и не в качестве представителей соответствующей церкви.</w:t>
      </w:r>
    </w:p>
    <w:p w:rsidR="00216CF1" w:rsidRDefault="00216CF1" w:rsidP="00216CF1">
      <w:pPr>
        <w:pStyle w:val="ConsPlusNormal"/>
        <w:ind w:firstLine="540"/>
        <w:jc w:val="both"/>
      </w:pPr>
      <w:proofErr w:type="gramStart"/>
      <w:r>
        <w:t xml:space="preserve">Принцип светского государства в понимании, сложившемся в странах с </w:t>
      </w:r>
      <w:proofErr w:type="spellStart"/>
      <w:r>
        <w:t>моноконфессиональным</w:t>
      </w:r>
      <w:proofErr w:type="spellEnd"/>
      <w:r>
        <w:t xml:space="preserve"> и мононациональным устройством общества и с развитыми традициями религиозной терпимости и </w:t>
      </w:r>
      <w:r>
        <w:lastRenderedPageBreak/>
        <w:t>плюрализма, позволяет допустить в некоторых странах политические партии, основанные на идеологии христианской демократии, поскольку понятие "христианский" в данном случае выходит за конфессиональные рамки и обозначает принадлежность к европейской системе ценностей и культуре.</w:t>
      </w:r>
      <w:proofErr w:type="gramEnd"/>
    </w:p>
    <w:p w:rsidR="00216CF1" w:rsidRDefault="00216CF1" w:rsidP="00216CF1">
      <w:pPr>
        <w:pStyle w:val="ConsPlusNormal"/>
        <w:ind w:firstLine="540"/>
        <w:jc w:val="both"/>
      </w:pPr>
      <w:r>
        <w:t xml:space="preserve">В многонациональной и многоконфессиональной России такие понятия, как "православный", "мусульманин", "русский", "башкирский" и т.д., ассоциируются в общественном сознании скорее с конкретными конфессиями и отдельными нациями, чем с системой ценностей российского народа в целом. Поэтому конституционный принцип демократического и светского государства применительно к конституционно-историческим реалиям, сложившимся в России, не допускает создание политических партий по признакам национальной или религиозной принадлежности. </w:t>
      </w:r>
      <w:proofErr w:type="gramStart"/>
      <w:r>
        <w:t xml:space="preserve">Такой запрет соответствует аутентичному смыслу </w:t>
      </w:r>
      <w:hyperlink r:id="rId7" w:history="1">
        <w:r>
          <w:rPr>
            <w:color w:val="0000FF"/>
          </w:rPr>
          <w:t>ст. ст. 13</w:t>
        </w:r>
      </w:hyperlink>
      <w:r>
        <w:t xml:space="preserve"> и </w:t>
      </w:r>
      <w:hyperlink r:id="rId8" w:history="1">
        <w:r>
          <w:rPr>
            <w:color w:val="0000FF"/>
          </w:rPr>
          <w:t>14</w:t>
        </w:r>
      </w:hyperlink>
      <w:r>
        <w:t xml:space="preserve"> Конституции во взаимосвязи с ее </w:t>
      </w:r>
      <w:hyperlink r:id="rId9" w:history="1">
        <w:r>
          <w:rPr>
            <w:color w:val="0000FF"/>
          </w:rPr>
          <w:t>ч. ч. 1</w:t>
        </w:r>
      </w:hyperlink>
      <w:r>
        <w:t xml:space="preserve"> и </w:t>
      </w:r>
      <w:hyperlink r:id="rId10" w:history="1">
        <w:r>
          <w:rPr>
            <w:color w:val="0000FF"/>
          </w:rPr>
          <w:t>2 ст. 19</w:t>
        </w:r>
      </w:hyperlink>
      <w:r>
        <w:t xml:space="preserve">, </w:t>
      </w:r>
      <w:hyperlink r:id="rId11" w:history="1">
        <w:r>
          <w:rPr>
            <w:color w:val="0000FF"/>
          </w:rPr>
          <w:t>ст. ст. 28</w:t>
        </w:r>
      </w:hyperlink>
      <w:r>
        <w:t xml:space="preserve"> и </w:t>
      </w:r>
      <w:hyperlink r:id="rId12" w:history="1">
        <w:r>
          <w:rPr>
            <w:color w:val="0000FF"/>
          </w:rPr>
          <w:t>29</w:t>
        </w:r>
      </w:hyperlink>
      <w:r>
        <w:t xml:space="preserve"> </w:t>
      </w:r>
      <w:r>
        <w:rPr>
          <w:b/>
          <w:bCs/>
        </w:rPr>
        <w:t xml:space="preserve">(см. </w:t>
      </w:r>
      <w:hyperlink r:id="rId13" w:history="1">
        <w:r>
          <w:rPr>
            <w:b/>
            <w:bCs/>
            <w:color w:val="0000FF"/>
          </w:rPr>
          <w:t>комментарии к ст. ст. 13</w:t>
        </w:r>
      </w:hyperlink>
      <w:r>
        <w:rPr>
          <w:b/>
          <w:bCs/>
        </w:rPr>
        <w:t xml:space="preserve">, </w:t>
      </w:r>
      <w:hyperlink r:id="rId14" w:history="1">
        <w:r>
          <w:rPr>
            <w:b/>
            <w:bCs/>
            <w:color w:val="0000FF"/>
          </w:rPr>
          <w:t>14</w:t>
        </w:r>
      </w:hyperlink>
      <w:r>
        <w:rPr>
          <w:b/>
          <w:bCs/>
        </w:rPr>
        <w:t xml:space="preserve">, </w:t>
      </w:r>
      <w:hyperlink r:id="rId15" w:history="1">
        <w:r>
          <w:rPr>
            <w:b/>
            <w:bCs/>
            <w:color w:val="0000FF"/>
          </w:rPr>
          <w:t>19</w:t>
        </w:r>
      </w:hyperlink>
      <w:r>
        <w:rPr>
          <w:b/>
          <w:bCs/>
        </w:rPr>
        <w:t xml:space="preserve">, </w:t>
      </w:r>
      <w:hyperlink r:id="rId16" w:history="1">
        <w:r>
          <w:rPr>
            <w:b/>
            <w:bCs/>
            <w:color w:val="0000FF"/>
          </w:rPr>
          <w:t>28</w:t>
        </w:r>
      </w:hyperlink>
      <w:r>
        <w:rPr>
          <w:b/>
          <w:bCs/>
        </w:rPr>
        <w:t xml:space="preserve"> и </w:t>
      </w:r>
      <w:hyperlink r:id="rId17" w:history="1">
        <w:r>
          <w:rPr>
            <w:b/>
            <w:bCs/>
            <w:color w:val="0000FF"/>
          </w:rPr>
          <w:t>29</w:t>
        </w:r>
      </w:hyperlink>
      <w:r>
        <w:rPr>
          <w:b/>
          <w:bCs/>
        </w:rPr>
        <w:t>)</w:t>
      </w:r>
      <w:r>
        <w:t xml:space="preserve"> и является конкретизацией содержащихся в них положений (см.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КС РФ от 15 декабря 2004 г. N 18-П &lt;2&gt;).</w:t>
      </w:r>
    </w:p>
    <w:p w:rsidR="00216CF1" w:rsidRDefault="00216CF1" w:rsidP="00216CF1">
      <w:pPr>
        <w:pStyle w:val="ConsPlusNormal"/>
        <w:ind w:firstLine="540"/>
        <w:jc w:val="both"/>
      </w:pPr>
      <w:r>
        <w:t>--------------------------------</w:t>
      </w:r>
    </w:p>
    <w:p w:rsidR="00216CF1" w:rsidRDefault="00216CF1" w:rsidP="00216CF1">
      <w:pPr>
        <w:pStyle w:val="ConsPlusNormal"/>
        <w:ind w:firstLine="540"/>
        <w:jc w:val="both"/>
      </w:pPr>
      <w:r>
        <w:t>&lt;1&gt; СЗ РФ. 2004. N 51. Ст. 5260.</w:t>
      </w:r>
    </w:p>
    <w:p w:rsidR="00216CF1" w:rsidRDefault="00216CF1" w:rsidP="00216CF1">
      <w:pPr>
        <w:pStyle w:val="ConsPlusNormal"/>
        <w:ind w:firstLine="540"/>
        <w:jc w:val="both"/>
      </w:pPr>
    </w:p>
    <w:p w:rsidR="00216CF1" w:rsidRDefault="00216CF1" w:rsidP="00216CF1">
      <w:pPr>
        <w:pStyle w:val="ConsPlusNormal"/>
        <w:ind w:firstLine="540"/>
        <w:jc w:val="both"/>
      </w:pPr>
      <w:r>
        <w:t>Отделение религиозных объединений от государства не влечет за собой ограничение прав членов указанных объединений участвовать наравне с другими гражданами в управлении делами государства, в выборах в органы государственной власти и в органы местного самоуправления, в деятельности политических партий, политических движений и других общественных объединений.</w:t>
      </w:r>
    </w:p>
    <w:p w:rsidR="00216CF1" w:rsidRDefault="00216CF1" w:rsidP="00216CF1">
      <w:pPr>
        <w:pStyle w:val="ConsPlusNormal"/>
        <w:ind w:firstLine="540"/>
        <w:jc w:val="both"/>
      </w:pPr>
      <w:r>
        <w:t xml:space="preserve">Религиозные объединения в Российской Федерации действуют на основе их собственных правил при условии соблюдения закона. Таким законом, регулирующим эти вопросы, является </w:t>
      </w:r>
      <w:hyperlink r:id="rId19" w:history="1">
        <w:r>
          <w:rPr>
            <w:color w:val="0000FF"/>
          </w:rPr>
          <w:t>Закон</w:t>
        </w:r>
      </w:hyperlink>
      <w:r>
        <w:t xml:space="preserve"> о свободе совести и о религиозных объединениях. Согласно этому </w:t>
      </w:r>
      <w:hyperlink r:id="rId20" w:history="1">
        <w:r>
          <w:rPr>
            <w:color w:val="0000FF"/>
          </w:rPr>
          <w:t>Закону</w:t>
        </w:r>
      </w:hyperlink>
      <w:r>
        <w:t xml:space="preserve"> религиозным объединением в Российской Федерации признается добровольное объединение граждан РФ, иных лиц, постоянно и на законных </w:t>
      </w:r>
      <w:proofErr w:type="gramStart"/>
      <w:r>
        <w:t>основаниях</w:t>
      </w:r>
      <w:proofErr w:type="gramEnd"/>
      <w:r>
        <w:t xml:space="preserve"> проживающих на территории РФ, образованное в целях совместного вероисповедания и распространения веры и обладающее соответствующими этой цели признаками: вероисповедание; совершение богослужений, других религиозных обрядов и церемоний; обучение религии и религиозное воспитание своих последователей. Религиозные объединения могут создаваться в форме религиозных групп и религиозных организаций</w:t>
      </w:r>
    </w:p>
    <w:p w:rsidR="00542553" w:rsidRDefault="00542553"/>
    <w:sectPr w:rsidR="00542553" w:rsidSect="00D101E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BE"/>
    <w:rsid w:val="0000256D"/>
    <w:rsid w:val="00004F90"/>
    <w:rsid w:val="000208B9"/>
    <w:rsid w:val="000320B0"/>
    <w:rsid w:val="000423DB"/>
    <w:rsid w:val="00043D19"/>
    <w:rsid w:val="00070A46"/>
    <w:rsid w:val="000773C1"/>
    <w:rsid w:val="00087FF6"/>
    <w:rsid w:val="000931FB"/>
    <w:rsid w:val="000B1F1A"/>
    <w:rsid w:val="000C755E"/>
    <w:rsid w:val="000D5CF8"/>
    <w:rsid w:val="000D5D0A"/>
    <w:rsid w:val="000D6B58"/>
    <w:rsid w:val="00104C66"/>
    <w:rsid w:val="00122FC7"/>
    <w:rsid w:val="00123A7C"/>
    <w:rsid w:val="00123EDE"/>
    <w:rsid w:val="0013273F"/>
    <w:rsid w:val="00144D70"/>
    <w:rsid w:val="001541D6"/>
    <w:rsid w:val="0015436D"/>
    <w:rsid w:val="00155EAB"/>
    <w:rsid w:val="001642D9"/>
    <w:rsid w:val="001679EB"/>
    <w:rsid w:val="0017331E"/>
    <w:rsid w:val="0019490C"/>
    <w:rsid w:val="001B25BD"/>
    <w:rsid w:val="001B3505"/>
    <w:rsid w:val="001C46DF"/>
    <w:rsid w:val="001D1714"/>
    <w:rsid w:val="001E6A7D"/>
    <w:rsid w:val="001F592C"/>
    <w:rsid w:val="00203AB6"/>
    <w:rsid w:val="002067DB"/>
    <w:rsid w:val="00210C32"/>
    <w:rsid w:val="0021421C"/>
    <w:rsid w:val="00214C96"/>
    <w:rsid w:val="00216CF1"/>
    <w:rsid w:val="00275A0A"/>
    <w:rsid w:val="00293708"/>
    <w:rsid w:val="00294C3D"/>
    <w:rsid w:val="002A4883"/>
    <w:rsid w:val="002B192B"/>
    <w:rsid w:val="002B6843"/>
    <w:rsid w:val="002D0F8E"/>
    <w:rsid w:val="002D11CC"/>
    <w:rsid w:val="002D309E"/>
    <w:rsid w:val="002E1338"/>
    <w:rsid w:val="002E43C9"/>
    <w:rsid w:val="002F154F"/>
    <w:rsid w:val="002F5BF6"/>
    <w:rsid w:val="002F79CA"/>
    <w:rsid w:val="00301FBE"/>
    <w:rsid w:val="00326804"/>
    <w:rsid w:val="003653AD"/>
    <w:rsid w:val="003852FE"/>
    <w:rsid w:val="0038641A"/>
    <w:rsid w:val="003932A3"/>
    <w:rsid w:val="003A47BC"/>
    <w:rsid w:val="003A4B38"/>
    <w:rsid w:val="003B3F08"/>
    <w:rsid w:val="003C33CA"/>
    <w:rsid w:val="003C595B"/>
    <w:rsid w:val="003C7BAB"/>
    <w:rsid w:val="003C7C21"/>
    <w:rsid w:val="003D2684"/>
    <w:rsid w:val="003D3FAD"/>
    <w:rsid w:val="003D668D"/>
    <w:rsid w:val="003E13C7"/>
    <w:rsid w:val="003E3193"/>
    <w:rsid w:val="003E36C6"/>
    <w:rsid w:val="003E6393"/>
    <w:rsid w:val="003E769F"/>
    <w:rsid w:val="003F24B7"/>
    <w:rsid w:val="00421DF9"/>
    <w:rsid w:val="00447E0C"/>
    <w:rsid w:val="004527E7"/>
    <w:rsid w:val="004554FC"/>
    <w:rsid w:val="00456F11"/>
    <w:rsid w:val="00461C9E"/>
    <w:rsid w:val="004649AE"/>
    <w:rsid w:val="004675FF"/>
    <w:rsid w:val="004907B9"/>
    <w:rsid w:val="00493777"/>
    <w:rsid w:val="004A0FAB"/>
    <w:rsid w:val="004A6054"/>
    <w:rsid w:val="004B75A9"/>
    <w:rsid w:val="004D64B3"/>
    <w:rsid w:val="00513356"/>
    <w:rsid w:val="005141E3"/>
    <w:rsid w:val="00517C73"/>
    <w:rsid w:val="00534EC7"/>
    <w:rsid w:val="00542553"/>
    <w:rsid w:val="00561D25"/>
    <w:rsid w:val="005870EE"/>
    <w:rsid w:val="00591BA0"/>
    <w:rsid w:val="005A1D82"/>
    <w:rsid w:val="005B0A2F"/>
    <w:rsid w:val="005C4FC9"/>
    <w:rsid w:val="005D67E3"/>
    <w:rsid w:val="005E7877"/>
    <w:rsid w:val="0060271F"/>
    <w:rsid w:val="006038C0"/>
    <w:rsid w:val="0062116D"/>
    <w:rsid w:val="00644021"/>
    <w:rsid w:val="006561BA"/>
    <w:rsid w:val="00665D2F"/>
    <w:rsid w:val="00670A20"/>
    <w:rsid w:val="006779E9"/>
    <w:rsid w:val="0068440E"/>
    <w:rsid w:val="00694271"/>
    <w:rsid w:val="006A19C8"/>
    <w:rsid w:val="006B5D75"/>
    <w:rsid w:val="006B6A29"/>
    <w:rsid w:val="006B75B1"/>
    <w:rsid w:val="006C2079"/>
    <w:rsid w:val="006C2DE8"/>
    <w:rsid w:val="006C4E79"/>
    <w:rsid w:val="006E3B9E"/>
    <w:rsid w:val="006F1EC0"/>
    <w:rsid w:val="006F50C3"/>
    <w:rsid w:val="006F7384"/>
    <w:rsid w:val="007008A3"/>
    <w:rsid w:val="007079C0"/>
    <w:rsid w:val="00707DBE"/>
    <w:rsid w:val="0072430F"/>
    <w:rsid w:val="007327B8"/>
    <w:rsid w:val="00741791"/>
    <w:rsid w:val="0075333B"/>
    <w:rsid w:val="00753769"/>
    <w:rsid w:val="007718A7"/>
    <w:rsid w:val="00777568"/>
    <w:rsid w:val="00785D02"/>
    <w:rsid w:val="0079282C"/>
    <w:rsid w:val="007978E9"/>
    <w:rsid w:val="007A0579"/>
    <w:rsid w:val="007A1DC4"/>
    <w:rsid w:val="007A5FB9"/>
    <w:rsid w:val="007B1457"/>
    <w:rsid w:val="007B226A"/>
    <w:rsid w:val="007B7903"/>
    <w:rsid w:val="007C0B28"/>
    <w:rsid w:val="007E232B"/>
    <w:rsid w:val="007E2365"/>
    <w:rsid w:val="007E2BEA"/>
    <w:rsid w:val="008055A3"/>
    <w:rsid w:val="0081118C"/>
    <w:rsid w:val="008245C6"/>
    <w:rsid w:val="00824EC5"/>
    <w:rsid w:val="00826186"/>
    <w:rsid w:val="00856B6F"/>
    <w:rsid w:val="00862FC3"/>
    <w:rsid w:val="00864307"/>
    <w:rsid w:val="008738A4"/>
    <w:rsid w:val="00876881"/>
    <w:rsid w:val="00884CB5"/>
    <w:rsid w:val="008921BD"/>
    <w:rsid w:val="0089744D"/>
    <w:rsid w:val="008A004E"/>
    <w:rsid w:val="008A03A3"/>
    <w:rsid w:val="008A25CB"/>
    <w:rsid w:val="008A53CA"/>
    <w:rsid w:val="008B426D"/>
    <w:rsid w:val="008C0BB2"/>
    <w:rsid w:val="008C15F6"/>
    <w:rsid w:val="008C5C1D"/>
    <w:rsid w:val="008E58B1"/>
    <w:rsid w:val="008E7249"/>
    <w:rsid w:val="008F7367"/>
    <w:rsid w:val="00902715"/>
    <w:rsid w:val="00911F2C"/>
    <w:rsid w:val="0091394B"/>
    <w:rsid w:val="00915608"/>
    <w:rsid w:val="009164AF"/>
    <w:rsid w:val="00946DB5"/>
    <w:rsid w:val="0096427C"/>
    <w:rsid w:val="009C3163"/>
    <w:rsid w:val="009C531B"/>
    <w:rsid w:val="009D04FA"/>
    <w:rsid w:val="009D1727"/>
    <w:rsid w:val="009D55DD"/>
    <w:rsid w:val="009E0748"/>
    <w:rsid w:val="009F33EC"/>
    <w:rsid w:val="009F40A1"/>
    <w:rsid w:val="00A00B1D"/>
    <w:rsid w:val="00A01169"/>
    <w:rsid w:val="00A040C5"/>
    <w:rsid w:val="00A06263"/>
    <w:rsid w:val="00A1267A"/>
    <w:rsid w:val="00A21513"/>
    <w:rsid w:val="00A24EC3"/>
    <w:rsid w:val="00A26037"/>
    <w:rsid w:val="00A34193"/>
    <w:rsid w:val="00A36BEA"/>
    <w:rsid w:val="00A43A9A"/>
    <w:rsid w:val="00A61873"/>
    <w:rsid w:val="00A66980"/>
    <w:rsid w:val="00A7600C"/>
    <w:rsid w:val="00AA06D1"/>
    <w:rsid w:val="00AD3B15"/>
    <w:rsid w:val="00AE03E8"/>
    <w:rsid w:val="00AE1CB5"/>
    <w:rsid w:val="00B02E6B"/>
    <w:rsid w:val="00B063B6"/>
    <w:rsid w:val="00B20645"/>
    <w:rsid w:val="00B37D80"/>
    <w:rsid w:val="00B4270C"/>
    <w:rsid w:val="00B45AA2"/>
    <w:rsid w:val="00B5079B"/>
    <w:rsid w:val="00B5322B"/>
    <w:rsid w:val="00B82C45"/>
    <w:rsid w:val="00B91736"/>
    <w:rsid w:val="00B96C41"/>
    <w:rsid w:val="00BA183E"/>
    <w:rsid w:val="00BA5325"/>
    <w:rsid w:val="00BB382D"/>
    <w:rsid w:val="00BC3ABB"/>
    <w:rsid w:val="00BD2090"/>
    <w:rsid w:val="00BE570A"/>
    <w:rsid w:val="00C02C84"/>
    <w:rsid w:val="00C052B0"/>
    <w:rsid w:val="00C2244C"/>
    <w:rsid w:val="00C34734"/>
    <w:rsid w:val="00C41D3E"/>
    <w:rsid w:val="00C41F99"/>
    <w:rsid w:val="00C759E5"/>
    <w:rsid w:val="00C75B47"/>
    <w:rsid w:val="00C92CA1"/>
    <w:rsid w:val="00CB0AF4"/>
    <w:rsid w:val="00D10C1C"/>
    <w:rsid w:val="00D25FBC"/>
    <w:rsid w:val="00D316F0"/>
    <w:rsid w:val="00D413F1"/>
    <w:rsid w:val="00D52C2E"/>
    <w:rsid w:val="00D5494D"/>
    <w:rsid w:val="00D65C8F"/>
    <w:rsid w:val="00D702CA"/>
    <w:rsid w:val="00D73AEE"/>
    <w:rsid w:val="00D81E20"/>
    <w:rsid w:val="00D86AD6"/>
    <w:rsid w:val="00D86C50"/>
    <w:rsid w:val="00D87A91"/>
    <w:rsid w:val="00D92EFC"/>
    <w:rsid w:val="00D93C4A"/>
    <w:rsid w:val="00DA7B62"/>
    <w:rsid w:val="00DB32F6"/>
    <w:rsid w:val="00DE02DB"/>
    <w:rsid w:val="00DE1316"/>
    <w:rsid w:val="00DE67DA"/>
    <w:rsid w:val="00DF0735"/>
    <w:rsid w:val="00DF2DEB"/>
    <w:rsid w:val="00DF3126"/>
    <w:rsid w:val="00DF7639"/>
    <w:rsid w:val="00E00F0F"/>
    <w:rsid w:val="00E07096"/>
    <w:rsid w:val="00E3012D"/>
    <w:rsid w:val="00E34949"/>
    <w:rsid w:val="00E5270B"/>
    <w:rsid w:val="00E533F6"/>
    <w:rsid w:val="00E643E6"/>
    <w:rsid w:val="00E71B6C"/>
    <w:rsid w:val="00E92210"/>
    <w:rsid w:val="00EA2265"/>
    <w:rsid w:val="00EA7A17"/>
    <w:rsid w:val="00EB2A2E"/>
    <w:rsid w:val="00EB585F"/>
    <w:rsid w:val="00ED0944"/>
    <w:rsid w:val="00ED7EAE"/>
    <w:rsid w:val="00EE073C"/>
    <w:rsid w:val="00EE1D52"/>
    <w:rsid w:val="00EF1DE2"/>
    <w:rsid w:val="00F01665"/>
    <w:rsid w:val="00F06C38"/>
    <w:rsid w:val="00F12704"/>
    <w:rsid w:val="00F21838"/>
    <w:rsid w:val="00F24EEF"/>
    <w:rsid w:val="00F2526B"/>
    <w:rsid w:val="00F26A6C"/>
    <w:rsid w:val="00F3415B"/>
    <w:rsid w:val="00F34E8D"/>
    <w:rsid w:val="00F53CCD"/>
    <w:rsid w:val="00F53EBA"/>
    <w:rsid w:val="00F550F5"/>
    <w:rsid w:val="00F55E91"/>
    <w:rsid w:val="00F67E13"/>
    <w:rsid w:val="00F745CC"/>
    <w:rsid w:val="00F8428B"/>
    <w:rsid w:val="00F85447"/>
    <w:rsid w:val="00F9552F"/>
    <w:rsid w:val="00FA3E5C"/>
    <w:rsid w:val="00FB018F"/>
    <w:rsid w:val="00FB2E46"/>
    <w:rsid w:val="00FC0FA7"/>
    <w:rsid w:val="00FC115C"/>
    <w:rsid w:val="00FC77F0"/>
    <w:rsid w:val="00FD00B8"/>
    <w:rsid w:val="00FD0320"/>
    <w:rsid w:val="00FD1454"/>
    <w:rsid w:val="00FD3894"/>
    <w:rsid w:val="00FD6792"/>
    <w:rsid w:val="00FE2ECF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CF1"/>
    <w:pPr>
      <w:autoSpaceDE w:val="0"/>
      <w:autoSpaceDN w:val="0"/>
      <w:adjustRightInd w:val="0"/>
      <w:spacing w:after="0" w:line="240" w:lineRule="auto"/>
    </w:pPr>
    <w:rPr>
      <w:rFonts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CF1"/>
    <w:pPr>
      <w:autoSpaceDE w:val="0"/>
      <w:autoSpaceDN w:val="0"/>
      <w:adjustRightInd w:val="0"/>
      <w:spacing w:after="0" w:line="240" w:lineRule="auto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03692A48418827E5B605B1C89AA9D9EC0DFF480DA96D61FD7B6C2CBE884A4EBE01888DF441eFu1F" TargetMode="External"/><Relationship Id="rId13" Type="http://schemas.openxmlformats.org/officeDocument/2006/relationships/hyperlink" Target="consultantplus://offline/ref=2403692A48418827E5B60ABDDD9AA9D9EF02F84404F46769A4776E2BB1D75D49F70D898DF547F4e8uDF" TargetMode="External"/><Relationship Id="rId18" Type="http://schemas.openxmlformats.org/officeDocument/2006/relationships/hyperlink" Target="consultantplus://offline/ref=2403692A48418827E5B605B1C89AA9D9EB05FF4A06F46769A4776E2BB1D75D49F70D898DF447F1e8u9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403692A48418827E5B605B1C89AA9D9EC0DFF480DA96D61FD7B6C2CBE884A4EBE01888DF442eFu5F" TargetMode="External"/><Relationship Id="rId12" Type="http://schemas.openxmlformats.org/officeDocument/2006/relationships/hyperlink" Target="consultantplus://offline/ref=2403692A48418827E5B605B1C89AA9D9EC0DFF480DA96D61FD7B6C2CBE884A4EBE01888DF546eFu2F" TargetMode="External"/><Relationship Id="rId17" Type="http://schemas.openxmlformats.org/officeDocument/2006/relationships/hyperlink" Target="consultantplus://offline/ref=2403692A48418827E5B60ABDDD9AA9D9EF02F84404F46769A4776E2BB1D75D49F70D898DF645F3e8u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03692A48418827E5B60ABDDD9AA9D9EF02F84404F46769A4776E2BB1D75D49F70D898DF646F6e8uEF" TargetMode="External"/><Relationship Id="rId20" Type="http://schemas.openxmlformats.org/officeDocument/2006/relationships/hyperlink" Target="consultantplus://offline/ref=2403692A48418827E5B605B1C89AA9D9EF04FD4501F63A63AC2E6229B6D8025EF044858CF447F28BeCu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03692A48418827E5B605B1C89AA9D9EF04FD4501F63A63AC2E6229B6D8025EF044858CF447F28DeCu9F" TargetMode="External"/><Relationship Id="rId11" Type="http://schemas.openxmlformats.org/officeDocument/2006/relationships/hyperlink" Target="consultantplus://offline/ref=2403692A48418827E5B605B1C89AA9D9EC0DFF480DA96D61FD7B6C2CBE884A4EBE01888DF547eFuAF" TargetMode="External"/><Relationship Id="rId5" Type="http://schemas.openxmlformats.org/officeDocument/2006/relationships/hyperlink" Target="consultantplus://offline/ref=2403692A48418827E5B605B1C89AA9D9EC0DFF480DA96D61FD7B6C2CBE884A4EBE01888DF441eFu1F" TargetMode="External"/><Relationship Id="rId15" Type="http://schemas.openxmlformats.org/officeDocument/2006/relationships/hyperlink" Target="consultantplus://offline/ref=2403692A48418827E5B60ABDDD9AA9D9EF02F84404F46769A4776E2BB1D75D49F70D898DF543F2e8u7F" TargetMode="External"/><Relationship Id="rId10" Type="http://schemas.openxmlformats.org/officeDocument/2006/relationships/hyperlink" Target="consultantplus://offline/ref=2403692A48418827E5B605B1C89AA9D9EC0DFF480DA96D61FD7B6C2CBE884A4EBE01888DF44FeFu1F" TargetMode="External"/><Relationship Id="rId19" Type="http://schemas.openxmlformats.org/officeDocument/2006/relationships/hyperlink" Target="consultantplus://offline/ref=2403692A48418827E5B605B1C89AA9D9EF04FD4501F63A63AC2E6229B6eDu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03692A48418827E5B605B1C89AA9D9EC0DFF480DA96D61FD7B6C2CBE884A4EBE01888DF44FeFu0F" TargetMode="External"/><Relationship Id="rId14" Type="http://schemas.openxmlformats.org/officeDocument/2006/relationships/hyperlink" Target="consultantplus://offline/ref=2403692A48418827E5B60ABDDD9AA9D9EF02F84404F46769A4776E2BB1D75D49F70D898DF546F1e8u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1415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2013-01-25T05:47:00Z</dcterms:created>
  <dcterms:modified xsi:type="dcterms:W3CDTF">2013-01-29T06:17:00Z</dcterms:modified>
</cp:coreProperties>
</file>