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58" w:rsidRDefault="00042B58" w:rsidP="00042B58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042B58" w:rsidRPr="00202DEA" w:rsidRDefault="00042B58" w:rsidP="00042B58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УТВЕРЖДЕНО</w:t>
      </w:r>
    </w:p>
    <w:p w:rsidR="00042B58" w:rsidRPr="00202DEA" w:rsidRDefault="00042B58" w:rsidP="00042B58">
      <w:pPr>
        <w:jc w:val="right"/>
        <w:rPr>
          <w:rFonts w:ascii="Times New Roman" w:eastAsiaTheme="minorHAnsi" w:hAnsi="Times New Roman" w:cs="Times New Roman"/>
          <w:sz w:val="22"/>
          <w:lang w:val="ru-RU" w:bidi="ar-SA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приказом МАОУ "</w:t>
      </w:r>
      <w:proofErr w:type="spellStart"/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Викуловская</w:t>
      </w:r>
      <w:proofErr w:type="spellEnd"/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 xml:space="preserve"> СОШ № 2"</w:t>
      </w:r>
    </w:p>
    <w:p w:rsidR="00042B58" w:rsidRPr="00930240" w:rsidRDefault="00042B58" w:rsidP="00042B58">
      <w:pPr>
        <w:jc w:val="right"/>
        <w:rPr>
          <w:rFonts w:ascii="Times New Roman" w:eastAsia="Calibri" w:hAnsi="Times New Roman" w:cs="Times New Roman"/>
          <w:bCs/>
          <w:lang w:val="ru-RU"/>
        </w:rPr>
      </w:pPr>
      <w:r w:rsidRPr="00202DEA">
        <w:rPr>
          <w:rFonts w:ascii="Times New Roman" w:eastAsiaTheme="minorHAnsi" w:hAnsi="Times New Roman" w:cs="Times New Roman"/>
          <w:sz w:val="22"/>
          <w:lang w:val="ru-RU" w:bidi="ar-SA"/>
        </w:rPr>
        <w:t>от 01.09.2017 №105/34- ОД</w:t>
      </w:r>
    </w:p>
    <w:p w:rsidR="00042B58" w:rsidRDefault="00042B58" w:rsidP="00042B58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042B58" w:rsidRDefault="00042B58" w:rsidP="00042B58">
      <w:pPr>
        <w:tabs>
          <w:tab w:val="left" w:pos="9355"/>
        </w:tabs>
        <w:suppressAutoHyphens w:val="0"/>
        <w:jc w:val="center"/>
        <w:rPr>
          <w:rFonts w:ascii="Times New Roman" w:hAnsi="Times New Roman" w:cs="Times New Roman"/>
          <w:b/>
          <w:sz w:val="28"/>
          <w:lang w:val="ru-RU" w:eastAsia="ru-RU" w:bidi="ar-SA"/>
        </w:rPr>
      </w:pPr>
      <w:r w:rsidRPr="00042B58">
        <w:rPr>
          <w:rFonts w:ascii="Times New Roman" w:hAnsi="Times New Roman" w:cs="Times New Roman"/>
          <w:b/>
          <w:sz w:val="28"/>
          <w:lang w:val="ru-RU" w:eastAsia="ru-RU" w:bidi="ar-SA"/>
        </w:rPr>
        <w:t>Школа молодого учителя</w:t>
      </w:r>
    </w:p>
    <w:p w:rsidR="00042B58" w:rsidRPr="00042B58" w:rsidRDefault="00042B58" w:rsidP="00042B58">
      <w:pPr>
        <w:tabs>
          <w:tab w:val="left" w:pos="9355"/>
        </w:tabs>
        <w:suppressAutoHyphens w:val="0"/>
        <w:jc w:val="center"/>
        <w:rPr>
          <w:rFonts w:ascii="Times New Roman" w:hAnsi="Times New Roman" w:cs="Times New Roman"/>
          <w:b/>
          <w:sz w:val="36"/>
          <w:lang w:val="ru-RU" w:eastAsia="ru-RU" w:bidi="ar-SA"/>
        </w:rPr>
      </w:pPr>
      <w:r w:rsidRPr="00042B58">
        <w:rPr>
          <w:rFonts w:ascii="Times New Roman" w:eastAsiaTheme="minorHAnsi" w:hAnsi="Times New Roman" w:cs="Times New Roman"/>
          <w:b/>
          <w:sz w:val="28"/>
          <w:lang w:val="ru-RU" w:bidi="ar-SA"/>
        </w:rPr>
        <w:t>МАОУ "</w:t>
      </w:r>
      <w:proofErr w:type="spellStart"/>
      <w:r w:rsidRPr="00042B58">
        <w:rPr>
          <w:rFonts w:ascii="Times New Roman" w:eastAsiaTheme="minorHAnsi" w:hAnsi="Times New Roman" w:cs="Times New Roman"/>
          <w:b/>
          <w:sz w:val="28"/>
          <w:lang w:val="ru-RU" w:bidi="ar-SA"/>
        </w:rPr>
        <w:t>Викуловская</w:t>
      </w:r>
      <w:proofErr w:type="spellEnd"/>
      <w:r w:rsidRPr="00042B58">
        <w:rPr>
          <w:rFonts w:ascii="Times New Roman" w:eastAsiaTheme="minorHAnsi" w:hAnsi="Times New Roman" w:cs="Times New Roman"/>
          <w:b/>
          <w:sz w:val="28"/>
          <w:lang w:val="ru-RU" w:bidi="ar-SA"/>
        </w:rPr>
        <w:t xml:space="preserve"> СОШ № 2"</w:t>
      </w:r>
    </w:p>
    <w:p w:rsidR="00042B58" w:rsidRPr="00930240" w:rsidRDefault="00042B58" w:rsidP="00042B58">
      <w:pPr>
        <w:tabs>
          <w:tab w:val="left" w:pos="9355"/>
        </w:tabs>
        <w:suppressAutoHyphens w:val="0"/>
        <w:jc w:val="both"/>
        <w:rPr>
          <w:rFonts w:ascii="Times New Roman" w:hAnsi="Times New Roman" w:cs="Times New Roman"/>
          <w:b/>
          <w:lang w:val="ru-RU" w:eastAsia="ru-RU" w:bidi="ar-SA"/>
        </w:rPr>
      </w:pPr>
    </w:p>
    <w:p w:rsidR="00042B58" w:rsidRPr="00930240" w:rsidRDefault="00042B58" w:rsidP="00042B58">
      <w:pPr>
        <w:suppressAutoHyphens w:val="0"/>
        <w:spacing w:before="150" w:after="225"/>
        <w:ind w:firstLine="709"/>
        <w:jc w:val="both"/>
        <w:rPr>
          <w:rFonts w:ascii="Times New Roman" w:eastAsiaTheme="minorHAnsi" w:hAnsi="Times New Roman" w:cs="Times New Roman"/>
          <w:lang w:val="ru-RU" w:bidi="ar-SA"/>
        </w:rPr>
      </w:pPr>
      <w:r w:rsidRPr="00930240">
        <w:rPr>
          <w:rFonts w:ascii="Times New Roman" w:hAnsi="Times New Roman" w:cs="Times New Roman"/>
          <w:b/>
          <w:lang w:val="ru-RU" w:eastAsia="ru-RU" w:bidi="ar-SA"/>
        </w:rPr>
        <w:t>Цель</w:t>
      </w:r>
      <w:r w:rsidRPr="00930240">
        <w:rPr>
          <w:rFonts w:ascii="Times New Roman" w:hAnsi="Times New Roman" w:cs="Times New Roman"/>
          <w:lang w:val="ru-RU" w:eastAsia="ru-RU" w:bidi="ar-SA"/>
        </w:rPr>
        <w:t xml:space="preserve"> работы Школы молодого учителя: </w:t>
      </w:r>
      <w:r w:rsidRPr="00930240">
        <w:rPr>
          <w:rFonts w:ascii="Times New Roman" w:eastAsiaTheme="minorHAnsi" w:hAnsi="Times New Roman" w:cs="Times New Roman"/>
          <w:lang w:val="ru-RU" w:bidi="ar-SA"/>
        </w:rPr>
        <w:t>создание условий для формирования профессиональной компетентности молодого специалиста, потребностей в самообразовании и развитии творческого потенциала личности педагога.</w:t>
      </w:r>
    </w:p>
    <w:p w:rsidR="00042B58" w:rsidRPr="00930240" w:rsidRDefault="00042B58" w:rsidP="00042B58">
      <w:pPr>
        <w:suppressAutoHyphens w:val="0"/>
        <w:ind w:firstLine="709"/>
        <w:jc w:val="both"/>
        <w:rPr>
          <w:rFonts w:ascii="Times New Roman" w:hAnsi="Times New Roman" w:cs="Times New Roman"/>
          <w:lang w:val="ru-RU" w:eastAsia="ru-RU" w:bidi="ar-SA"/>
        </w:rPr>
      </w:pPr>
      <w:r w:rsidRPr="00930240">
        <w:rPr>
          <w:rFonts w:ascii="Times New Roman" w:hAnsi="Times New Roman" w:cs="Times New Roman"/>
          <w:b/>
          <w:lang w:val="ru-RU" w:eastAsia="ru-RU" w:bidi="ar-SA"/>
        </w:rPr>
        <w:t xml:space="preserve">Задачи </w:t>
      </w:r>
      <w:r w:rsidRPr="00930240">
        <w:rPr>
          <w:rFonts w:ascii="Times New Roman" w:hAnsi="Times New Roman" w:cs="Times New Roman"/>
          <w:lang w:val="ru-RU" w:eastAsia="ru-RU" w:bidi="ar-SA"/>
        </w:rPr>
        <w:t>Школы молодого учителя:</w:t>
      </w:r>
    </w:p>
    <w:p w:rsidR="00042B58" w:rsidRPr="0014667F" w:rsidRDefault="00042B58" w:rsidP="00042B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14667F">
        <w:rPr>
          <w:rFonts w:ascii="Times New Roman" w:eastAsiaTheme="minorHAnsi" w:hAnsi="Times New Roman"/>
          <w:sz w:val="24"/>
          <w:szCs w:val="24"/>
        </w:rPr>
        <w:t>обеспечить успешную адаптацию молодого специалиста;</w:t>
      </w:r>
    </w:p>
    <w:p w:rsidR="00042B58" w:rsidRPr="0014667F" w:rsidRDefault="00042B58" w:rsidP="00042B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14667F">
        <w:rPr>
          <w:rFonts w:ascii="Times New Roman" w:eastAsiaTheme="minorHAnsi" w:hAnsi="Times New Roman"/>
          <w:sz w:val="24"/>
          <w:szCs w:val="24"/>
        </w:rPr>
        <w:t>создать ситуацию успешности работы молодого специалиста;</w:t>
      </w:r>
    </w:p>
    <w:p w:rsidR="00042B58" w:rsidRPr="0014667F" w:rsidRDefault="00042B58" w:rsidP="00042B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14667F">
        <w:rPr>
          <w:rFonts w:ascii="Times New Roman" w:eastAsiaTheme="minorHAnsi" w:hAnsi="Times New Roman"/>
          <w:sz w:val="24"/>
          <w:szCs w:val="24"/>
        </w:rPr>
        <w:t>способствовать развитию личности молодого специалиста на основе диагностической информации о динамике его профессионализма;</w:t>
      </w:r>
    </w:p>
    <w:p w:rsidR="00042B58" w:rsidRPr="0014667F" w:rsidRDefault="00042B58" w:rsidP="00042B58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14667F">
        <w:rPr>
          <w:rFonts w:ascii="Times New Roman" w:eastAsiaTheme="minorHAnsi" w:hAnsi="Times New Roman"/>
          <w:sz w:val="24"/>
          <w:szCs w:val="24"/>
        </w:rPr>
        <w:t>содействовать формированию индивидуального стиля деятельности молодого специалиста.</w:t>
      </w:r>
    </w:p>
    <w:p w:rsidR="00042B58" w:rsidRDefault="00042B58" w:rsidP="00042B58">
      <w:pPr>
        <w:suppressAutoHyphens w:val="0"/>
        <w:spacing w:before="240" w:after="200"/>
        <w:jc w:val="center"/>
        <w:rPr>
          <w:rFonts w:ascii="Times New Roman" w:hAnsi="Times New Roman" w:cs="Times New Roman"/>
          <w:b/>
          <w:sz w:val="28"/>
          <w:lang w:val="ru-RU" w:eastAsia="ru-RU" w:bidi="ar-SA"/>
        </w:rPr>
      </w:pPr>
      <w:r w:rsidRPr="00042B58">
        <w:rPr>
          <w:rFonts w:ascii="Times New Roman" w:hAnsi="Times New Roman" w:cs="Times New Roman"/>
          <w:b/>
          <w:sz w:val="28"/>
          <w:lang w:val="ru-RU" w:eastAsia="ru-RU" w:bidi="ar-SA"/>
        </w:rPr>
        <w:t>План работы Школы молодого учителя</w:t>
      </w:r>
    </w:p>
    <w:p w:rsidR="00042B58" w:rsidRPr="00042B58" w:rsidRDefault="00042B58" w:rsidP="00042B58">
      <w:pPr>
        <w:suppressAutoHyphens w:val="0"/>
        <w:spacing w:before="240" w:after="200"/>
        <w:jc w:val="center"/>
        <w:rPr>
          <w:rFonts w:ascii="Times New Roman" w:eastAsiaTheme="minorHAnsi" w:hAnsi="Times New Roman" w:cs="Times New Roman"/>
          <w:sz w:val="28"/>
          <w:lang w:val="ru-RU" w:bidi="ar-SA"/>
        </w:rPr>
      </w:pPr>
      <w:r>
        <w:rPr>
          <w:rFonts w:ascii="Times New Roman" w:hAnsi="Times New Roman" w:cs="Times New Roman"/>
          <w:b/>
          <w:sz w:val="28"/>
          <w:lang w:val="ru-RU" w:eastAsia="ru-RU" w:bidi="ar-SA"/>
        </w:rPr>
        <w:t>на 2017 - 2018 учебный год</w:t>
      </w:r>
    </w:p>
    <w:tbl>
      <w:tblPr>
        <w:tblStyle w:val="5"/>
        <w:tblW w:w="10109" w:type="dxa"/>
        <w:jc w:val="center"/>
        <w:tblLook w:val="04A0"/>
      </w:tblPr>
      <w:tblGrid>
        <w:gridCol w:w="848"/>
        <w:gridCol w:w="4940"/>
        <w:gridCol w:w="1959"/>
        <w:gridCol w:w="2362"/>
      </w:tblGrid>
      <w:tr w:rsidR="00042B58" w:rsidRPr="00930240" w:rsidTr="00042B58">
        <w:trPr>
          <w:trHeight w:val="632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N</w:t>
            </w:r>
            <w:r w:rsidRPr="00930240">
              <w:rPr>
                <w:rFonts w:ascii="Times New Roman" w:eastAsiaTheme="minorHAnsi" w:hAnsi="Times New Roman" w:cs="Times New Roman"/>
                <w:b/>
                <w:u w:val="single"/>
                <w:vertAlign w:val="subscript"/>
                <w:lang w:val="ru-RU" w:bidi="ar-SA"/>
              </w:rPr>
              <w:t>0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ab/>
              <w:t>Мероприятие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Ответственный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Ожидаемый результат</w:t>
            </w:r>
          </w:p>
        </w:tc>
      </w:tr>
      <w:tr w:rsidR="00042B58" w:rsidRPr="00930240" w:rsidTr="00042B58">
        <w:trPr>
          <w:trHeight w:val="90"/>
          <w:jc w:val="center"/>
        </w:trPr>
        <w:tc>
          <w:tcPr>
            <w:tcW w:w="10109" w:type="dxa"/>
            <w:gridSpan w:val="4"/>
          </w:tcPr>
          <w:p w:rsidR="00042B58" w:rsidRPr="00930240" w:rsidRDefault="00042B58" w:rsidP="00521DC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>
              <w:rPr>
                <w:rFonts w:ascii="Times New Roman" w:eastAsiaTheme="minorHAnsi" w:hAnsi="Times New Roman" w:cs="Times New Roman"/>
                <w:b/>
                <w:lang w:val="ru-RU" w:bidi="ar-SA"/>
              </w:rPr>
              <w:t>В ТЕЧЕНИЕ ГОДА</w:t>
            </w:r>
          </w:p>
        </w:tc>
      </w:tr>
      <w:tr w:rsidR="00042B58" w:rsidRPr="00930240" w:rsidTr="00042B58">
        <w:trPr>
          <w:trHeight w:val="9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Посещение уроков молодого специалиста с целью: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(</w:t>
            </w: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1-го года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) ознакомления с методикой преподавания учебных предметов и выявление профессиональных затруднений, оказания методической помощи;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(</w:t>
            </w: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2-го года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) 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выявление трудностей и положительного опыта в работе молодых педагогов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, оказания методической помощи.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Администрация,  педагоги -наставники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Преодоление профессиональных дефицитов</w:t>
            </w:r>
          </w:p>
        </w:tc>
      </w:tr>
      <w:tr w:rsidR="00042B58" w:rsidRPr="00930240" w:rsidTr="00042B58">
        <w:trPr>
          <w:trHeight w:val="9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2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Посещение молодым специалистом уроков наставника, опытных учителей с целью накопления опыта. Педагогический анализ уроков.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педагоги - наставники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Преодоление профессиональных дефицитов </w:t>
            </w:r>
          </w:p>
        </w:tc>
      </w:tr>
      <w:tr w:rsidR="00042B58" w:rsidRPr="00930240" w:rsidTr="00042B58">
        <w:trPr>
          <w:trHeight w:val="9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3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Участие молодого специалиста в методических мероприятиях Образовательной организации, муниципалитета, региона.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педагоги - наставники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Повышение квалификации</w:t>
            </w:r>
          </w:p>
        </w:tc>
      </w:tr>
      <w:tr w:rsidR="00042B58" w:rsidRPr="00671A07" w:rsidTr="00042B58">
        <w:trPr>
          <w:trHeight w:val="9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4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Индивидуальное консультирование по методическим вопросам и вопросам психологии 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педагоги - наставники, педагог-психолог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Преодоление профессиональных и личностных дефицитов</w:t>
            </w:r>
          </w:p>
        </w:tc>
      </w:tr>
      <w:tr w:rsidR="00042B58" w:rsidRPr="00930240" w:rsidTr="00042B58">
        <w:trPr>
          <w:trHeight w:val="9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5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>Повышение квалификации: участие в семинарах/ дистанционное обучение/ курсы повышения квалификации/ профессиональная переподготовка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Администрация, педагоги - наставники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Повышение квалификации</w:t>
            </w:r>
          </w:p>
        </w:tc>
      </w:tr>
      <w:tr w:rsidR="00042B58" w:rsidRPr="00930240" w:rsidTr="00042B58">
        <w:trPr>
          <w:trHeight w:val="9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/>
              </w:rPr>
              <w:t xml:space="preserve">Участие 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молодого специалиста в предметно – методических декадах, единых методических днях (ДКР)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Администрация, педагоги - наставники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Повышение квалификации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10109" w:type="dxa"/>
            <w:gridSpan w:val="4"/>
          </w:tcPr>
          <w:p w:rsidR="00042B58" w:rsidRPr="00930240" w:rsidRDefault="00042B58" w:rsidP="00521DC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АВГУСТ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6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Организационные мероприятия, знакомство с 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lastRenderedPageBreak/>
              <w:t>традициями  школы. Оформление кабинета.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Вальтерова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С.И., 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заведующие отделениями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 xml:space="preserve">Адаптация молодого 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специалиста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7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Молодые специалисты 1-года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: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Знакомство с УМК, предметными программами.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Практикум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 xml:space="preserve"> «Проектирование профессиональной деятельности: составление рабочих программ».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Молодые специалисты 2-го года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: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Анализ изменений в программах, учебных планах, других документах к началу учебного года.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Овладение навыками оформления документации</w:t>
            </w:r>
          </w:p>
        </w:tc>
      </w:tr>
      <w:tr w:rsidR="00042B58" w:rsidRPr="00671A07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8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Практикум 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по работе в АИС "Электронная школа Тюменской области</w:t>
            </w: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"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Хилькевич Т.Ю.,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Быструшкина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О.Н., Москвина О.Н., старшие методисты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Качественное ведение электронного журнала, оформление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эл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.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портфолио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педагога и обучающегося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10109" w:type="dxa"/>
            <w:gridSpan w:val="4"/>
          </w:tcPr>
          <w:p w:rsidR="00042B58" w:rsidRPr="00930240" w:rsidRDefault="00042B58" w:rsidP="00521DC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СЕНТЯБРЬ</w:t>
            </w:r>
          </w:p>
        </w:tc>
      </w:tr>
      <w:tr w:rsidR="00042B58" w:rsidRPr="00671A07" w:rsidTr="00042B58">
        <w:trPr>
          <w:trHeight w:val="632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9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Занятие №1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 xml:space="preserve"> "Профессиональный стандарт педагога. Профессиональная компетентность  педагога - залог успешности обучающихся" /консультация для </w:t>
            </w: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молодых специалистов 1-года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/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Ориентация в нормативно - правовых документах, регламентирующих образовательную деятельность, изучение локальных актов</w:t>
            </w:r>
          </w:p>
        </w:tc>
      </w:tr>
      <w:tr w:rsidR="00042B58" w:rsidRPr="00671A07" w:rsidTr="00042B58">
        <w:trPr>
          <w:trHeight w:val="632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10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Назначение наставника молодого педагога.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lang w:val="ru-RU"/>
              </w:rPr>
              <w:t>Диагностика молодого учителя.</w:t>
            </w:r>
          </w:p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hAnsi="Times New Roman" w:cs="Times New Roman"/>
                <w:lang w:val="ru-RU" w:eastAsia="ru-RU" w:bidi="ar-SA"/>
              </w:rPr>
              <w:t>Цель: определить уровень теоретических и практических знаний и умений учителя, необходимых в педагогической деятельности; планирование работы наставника.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proofErr w:type="spellStart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Вальтерова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С.И.,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 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Профессиональное взаимодействие; выявление профессиональных затруднений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10109" w:type="dxa"/>
            <w:gridSpan w:val="4"/>
          </w:tcPr>
          <w:p w:rsidR="00042B58" w:rsidRPr="00930240" w:rsidRDefault="00042B58" w:rsidP="00521DC3">
            <w:pPr>
              <w:tabs>
                <w:tab w:val="left" w:pos="633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ОКТЯБРЬ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11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Занятие №2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 xml:space="preserve">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Коучинг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 xml:space="preserve"> – занятие</w:t>
            </w:r>
            <w:r w:rsidRPr="0093024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 xml:space="preserve"> 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 xml:space="preserve">"Методические основы современного урока" /для </w:t>
            </w: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молодых специалистов 1-года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/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 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Преодоление профессионально – методических дефицитов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12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 xml:space="preserve">Консультирование 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по вопросу  выбора темы и составления плана работы по теме самообразования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Педагог - наставник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самообразование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13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Практикум</w:t>
            </w: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 по составлению отчетности по окончании четверти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Администрация 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Качественное ведение документации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10109" w:type="dxa"/>
            <w:gridSpan w:val="4"/>
          </w:tcPr>
          <w:p w:rsidR="00042B58" w:rsidRPr="00930240" w:rsidRDefault="00042B58" w:rsidP="00521DC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НОЯБРЬ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14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 xml:space="preserve">Занятие №3 </w:t>
            </w:r>
            <w:proofErr w:type="spellStart"/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Коучинг</w:t>
            </w:r>
            <w:proofErr w:type="spellEnd"/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 xml:space="preserve"> – занятие</w:t>
            </w:r>
            <w:r w:rsidRPr="0093024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 xml:space="preserve"> 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 xml:space="preserve">"Методические основы современного урока" (продолжение) 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Москвина О.Н. 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Преодоление профессионально – личностных дефицитов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10109" w:type="dxa"/>
            <w:gridSpan w:val="4"/>
          </w:tcPr>
          <w:p w:rsidR="00042B58" w:rsidRPr="00930240" w:rsidRDefault="00042B58" w:rsidP="00521DC3">
            <w:pPr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ЯНВАРЬ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15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 xml:space="preserve">Занятие №4 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семинар – практикум "Современные образовательные технологии"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Игнатьева В.С.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Преодоление профессионально – методических дефицитов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10109" w:type="dxa"/>
            <w:gridSpan w:val="4"/>
          </w:tcPr>
          <w:p w:rsidR="00042B58" w:rsidRPr="00930240" w:rsidRDefault="00042B58" w:rsidP="00521DC3">
            <w:pPr>
              <w:tabs>
                <w:tab w:val="left" w:pos="480"/>
                <w:tab w:val="left" w:pos="702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АПРЕЛЬ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16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shd w:val="clear" w:color="auto" w:fill="FFFFFF"/>
                <w:lang w:val="ru-RU" w:bidi="ar-SA"/>
              </w:rPr>
              <w:t>Неделя Молодого учителя</w:t>
            </w: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: открытые уроки/ занятия молодых специалистов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методисты, педагоги - наставники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tabs>
                <w:tab w:val="left" w:pos="48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Повышение профессионального уровня</w:t>
            </w:r>
          </w:p>
        </w:tc>
      </w:tr>
      <w:tr w:rsidR="00042B58" w:rsidRPr="00930240" w:rsidTr="00042B58">
        <w:trPr>
          <w:trHeight w:val="198"/>
          <w:jc w:val="center"/>
        </w:trPr>
        <w:tc>
          <w:tcPr>
            <w:tcW w:w="10109" w:type="dxa"/>
            <w:gridSpan w:val="4"/>
          </w:tcPr>
          <w:p w:rsidR="00042B58" w:rsidRPr="00930240" w:rsidRDefault="00042B58" w:rsidP="00521DC3">
            <w:pPr>
              <w:tabs>
                <w:tab w:val="left" w:pos="480"/>
              </w:tabs>
              <w:suppressAutoHyphens w:val="0"/>
              <w:jc w:val="center"/>
              <w:rPr>
                <w:rFonts w:ascii="Times New Roman" w:eastAsiaTheme="minorHAnsi" w:hAnsi="Times New Roman" w:cs="Times New Roman"/>
                <w:b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 w:bidi="ar-SA"/>
              </w:rPr>
              <w:t>МАЙ</w:t>
            </w:r>
          </w:p>
        </w:tc>
      </w:tr>
      <w:tr w:rsidR="00042B58" w:rsidRPr="00671A07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17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/>
              </w:rPr>
            </w:pPr>
            <w:r w:rsidRPr="00930240">
              <w:rPr>
                <w:rFonts w:ascii="Times New Roman" w:eastAsiaTheme="minorHAnsi" w:hAnsi="Times New Roman" w:cs="Times New Roman"/>
                <w:b/>
                <w:lang w:val="ru-RU"/>
              </w:rPr>
              <w:t>Молодые специалисты 2-го года</w:t>
            </w:r>
            <w:r w:rsidRPr="00930240">
              <w:rPr>
                <w:rFonts w:ascii="Times New Roman" w:eastAsiaTheme="minorHAnsi" w:hAnsi="Times New Roman" w:cs="Times New Roman"/>
                <w:lang w:val="ru-RU"/>
              </w:rPr>
              <w:t>:</w:t>
            </w:r>
          </w:p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  <w:t>Собеседование «Нормативно-правовая база и методические рекомендации по вопросу аттестации на соответствие занимаемой должности».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 старшие методисты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tabs>
                <w:tab w:val="left" w:pos="48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Планирование аттестации на соответствие занимаемой должности</w:t>
            </w:r>
          </w:p>
        </w:tc>
      </w:tr>
      <w:tr w:rsidR="00042B58" w:rsidRPr="00930240" w:rsidTr="00042B58">
        <w:trPr>
          <w:trHeight w:val="70"/>
          <w:jc w:val="center"/>
        </w:trPr>
        <w:tc>
          <w:tcPr>
            <w:tcW w:w="848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lastRenderedPageBreak/>
              <w:t>18</w:t>
            </w:r>
          </w:p>
        </w:tc>
        <w:tc>
          <w:tcPr>
            <w:tcW w:w="4940" w:type="dxa"/>
          </w:tcPr>
          <w:p w:rsidR="00042B58" w:rsidRPr="00930240" w:rsidRDefault="00042B58" w:rsidP="00521DC3">
            <w:pPr>
              <w:tabs>
                <w:tab w:val="left" w:pos="117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shd w:val="clear" w:color="auto" w:fill="FFFFFF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Анализ работы </w:t>
            </w:r>
          </w:p>
        </w:tc>
        <w:tc>
          <w:tcPr>
            <w:tcW w:w="1959" w:type="dxa"/>
          </w:tcPr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 xml:space="preserve">Педагог - наставник, </w:t>
            </w:r>
          </w:p>
          <w:p w:rsidR="00042B58" w:rsidRPr="00930240" w:rsidRDefault="00042B58" w:rsidP="00521DC3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Москвина О.Н.,</w:t>
            </w:r>
          </w:p>
        </w:tc>
        <w:tc>
          <w:tcPr>
            <w:tcW w:w="2362" w:type="dxa"/>
          </w:tcPr>
          <w:p w:rsidR="00042B58" w:rsidRPr="00930240" w:rsidRDefault="00042B58" w:rsidP="00521DC3">
            <w:pPr>
              <w:tabs>
                <w:tab w:val="left" w:pos="480"/>
              </w:tabs>
              <w:suppressAutoHyphens w:val="0"/>
              <w:jc w:val="both"/>
              <w:rPr>
                <w:rFonts w:ascii="Times New Roman" w:eastAsiaTheme="minorHAnsi" w:hAnsi="Times New Roman" w:cs="Times New Roman"/>
                <w:lang w:val="ru-RU" w:bidi="ar-SA"/>
              </w:rPr>
            </w:pPr>
            <w:r w:rsidRPr="00930240">
              <w:rPr>
                <w:rFonts w:ascii="Times New Roman" w:eastAsiaTheme="minorHAnsi" w:hAnsi="Times New Roman" w:cs="Times New Roman"/>
                <w:lang w:val="ru-RU" w:bidi="ar-SA"/>
              </w:rPr>
              <w:t>Перспективное планирование профессионального развития</w:t>
            </w:r>
          </w:p>
        </w:tc>
      </w:tr>
    </w:tbl>
    <w:p w:rsidR="00042B58" w:rsidRPr="00930240" w:rsidRDefault="00042B58" w:rsidP="00042B58">
      <w:pPr>
        <w:suppressAutoHyphens w:val="0"/>
        <w:spacing w:before="24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042B58" w:rsidRDefault="00042B58" w:rsidP="00042B58">
      <w:pPr>
        <w:suppressAutoHyphens w:val="0"/>
        <w:jc w:val="both"/>
        <w:rPr>
          <w:rFonts w:ascii="Times New Roman" w:eastAsia="Calibri" w:hAnsi="Times New Roman" w:cs="Times New Roman"/>
          <w:b/>
          <w:bCs/>
          <w:lang w:val="ru-RU"/>
        </w:rPr>
      </w:pPr>
    </w:p>
    <w:p w:rsidR="00780C09" w:rsidRDefault="00780C09" w:rsidP="00042B58">
      <w:pPr>
        <w:jc w:val="center"/>
      </w:pPr>
    </w:p>
    <w:sectPr w:rsidR="00780C09" w:rsidSect="00042B5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B7FB7"/>
    <w:multiLevelType w:val="hybridMultilevel"/>
    <w:tmpl w:val="D7FA2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2B58"/>
    <w:rsid w:val="00042B58"/>
    <w:rsid w:val="00780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58"/>
    <w:pPr>
      <w:suppressAutoHyphens/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2B58"/>
    <w:pPr>
      <w:suppressAutoHyphens w:val="0"/>
      <w:spacing w:after="200" w:line="276" w:lineRule="auto"/>
      <w:ind w:left="720"/>
      <w:contextualSpacing/>
    </w:pPr>
    <w:rPr>
      <w:rFonts w:eastAsia="Calibri" w:cs="Times New Roman"/>
      <w:sz w:val="22"/>
      <w:szCs w:val="22"/>
      <w:lang w:val="ru-RU" w:eastAsia="ru-RU" w:bidi="ar-SA"/>
    </w:rPr>
  </w:style>
  <w:style w:type="table" w:customStyle="1" w:styleId="5">
    <w:name w:val="Сетка таблицы5"/>
    <w:basedOn w:val="a1"/>
    <w:rsid w:val="00042B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042B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4161</Characters>
  <Application>Microsoft Office Word</Application>
  <DocSecurity>0</DocSecurity>
  <Lines>34</Lines>
  <Paragraphs>9</Paragraphs>
  <ScaleCrop>false</ScaleCrop>
  <Company>Hewlett-Packard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2017-10-03T17:34:00Z</dcterms:created>
  <dcterms:modified xsi:type="dcterms:W3CDTF">2017-10-03T17:35:00Z</dcterms:modified>
</cp:coreProperties>
</file>